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496A" w14:textId="2C21130E" w:rsidR="00476828" w:rsidRDefault="00406F5F">
      <w:pPr>
        <w:pStyle w:val="BodyText"/>
        <w:spacing w:before="80"/>
        <w:ind w:left="1569" w:right="1549"/>
        <w:jc w:val="center"/>
      </w:pPr>
      <w:bookmarkStart w:id="0" w:name="_Hlk190678424"/>
      <w:r>
        <w:t>STATE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MEXICO</w:t>
      </w:r>
    </w:p>
    <w:p w14:paraId="5A8F5A5F" w14:textId="77777777" w:rsidR="00476828" w:rsidRDefault="00406F5F">
      <w:pPr>
        <w:pStyle w:val="BodyText"/>
        <w:ind w:left="1566" w:right="1549"/>
        <w:jc w:val="center"/>
      </w:pPr>
      <w:r>
        <w:t>ADVISORY</w:t>
      </w:r>
      <w:r>
        <w:rPr>
          <w:spacing w:val="-11"/>
        </w:rPr>
        <w:t xml:space="preserve"> </w:t>
      </w:r>
      <w:r>
        <w:t>COUNCIL</w:t>
      </w:r>
      <w:r>
        <w:rPr>
          <w:spacing w:val="-9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WORKERS’</w:t>
      </w:r>
      <w:r>
        <w:rPr>
          <w:spacing w:val="-11"/>
        </w:rPr>
        <w:t xml:space="preserve"> </w:t>
      </w:r>
      <w:r>
        <w:t>COMPENSATION AND OCCUPATIONAL DISEASE DISABLEMENT</w:t>
      </w:r>
    </w:p>
    <w:p w14:paraId="488AE56C" w14:textId="77777777" w:rsidR="00476828" w:rsidRDefault="00406F5F">
      <w:pPr>
        <w:pStyle w:val="BodyText"/>
        <w:ind w:left="1568" w:right="1549"/>
        <w:jc w:val="center"/>
      </w:pPr>
      <w:r>
        <w:rPr>
          <w:spacing w:val="-2"/>
        </w:rPr>
        <w:t>**MINUTES**</w:t>
      </w:r>
    </w:p>
    <w:p w14:paraId="13904431" w14:textId="0F88E2DD" w:rsidR="00476828" w:rsidRDefault="00406F5F">
      <w:pPr>
        <w:pStyle w:val="BodyText"/>
        <w:tabs>
          <w:tab w:val="left" w:pos="2279"/>
        </w:tabs>
        <w:spacing w:before="276"/>
        <w:ind w:left="119"/>
      </w:pPr>
      <w:r>
        <w:t>MEETING</w:t>
      </w:r>
      <w:r>
        <w:rPr>
          <w:spacing w:val="-6"/>
        </w:rPr>
        <w:t xml:space="preserve"> </w:t>
      </w:r>
      <w:r>
        <w:rPr>
          <w:spacing w:val="-2"/>
        </w:rPr>
        <w:t>DATE:</w:t>
      </w:r>
      <w:r>
        <w:tab/>
      </w:r>
      <w:r w:rsidR="00063F97">
        <w:t>February 11</w:t>
      </w:r>
      <w:r w:rsidR="00063F97" w:rsidRPr="00063F97">
        <w:rPr>
          <w:vertAlign w:val="superscript"/>
        </w:rPr>
        <w:t>th</w:t>
      </w:r>
      <w:r w:rsidR="00063F97">
        <w:t>, 2025</w:t>
      </w:r>
    </w:p>
    <w:p w14:paraId="2094CB1E" w14:textId="16517998" w:rsidR="00476828" w:rsidRDefault="00C2230A" w:rsidP="00C2230A">
      <w:pPr>
        <w:pStyle w:val="BodyText"/>
        <w:ind w:left="0" w:right="294"/>
      </w:pPr>
      <w:r>
        <w:tab/>
      </w:r>
      <w:r>
        <w:tab/>
      </w:r>
      <w:r>
        <w:tab/>
        <w:t xml:space="preserve">  Zoom</w:t>
      </w:r>
    </w:p>
    <w:p w14:paraId="07410409" w14:textId="4466DCC7" w:rsidR="00476828" w:rsidRDefault="00406F5F">
      <w:pPr>
        <w:pStyle w:val="BodyText"/>
        <w:tabs>
          <w:tab w:val="left" w:pos="2279"/>
        </w:tabs>
        <w:spacing w:before="276"/>
        <w:ind w:left="2279" w:right="294" w:hanging="2160"/>
      </w:pPr>
      <w:r>
        <w:t>Members Present:</w:t>
      </w:r>
      <w:r>
        <w:tab/>
      </w:r>
      <w:r w:rsidRPr="001B0809">
        <w:t>Marni</w:t>
      </w:r>
      <w:r w:rsidRPr="001B0809">
        <w:rPr>
          <w:spacing w:val="-6"/>
        </w:rPr>
        <w:t xml:space="preserve"> </w:t>
      </w:r>
      <w:r w:rsidRPr="001B0809">
        <w:t>Goodrich</w:t>
      </w:r>
      <w:r>
        <w:t>,</w:t>
      </w:r>
      <w:r>
        <w:rPr>
          <w:spacing w:val="-6"/>
        </w:rPr>
        <w:t xml:space="preserve"> </w:t>
      </w:r>
      <w:r>
        <w:t>Buffy</w:t>
      </w:r>
      <w:r>
        <w:rPr>
          <w:spacing w:val="-6"/>
        </w:rPr>
        <w:t xml:space="preserve"> </w:t>
      </w:r>
      <w:r>
        <w:t xml:space="preserve">Jackson, </w:t>
      </w:r>
      <w:r w:rsidR="00C2230A">
        <w:t>Courtenay</w:t>
      </w:r>
      <w:r w:rsidR="00C2230A">
        <w:rPr>
          <w:spacing w:val="-6"/>
        </w:rPr>
        <w:t xml:space="preserve"> </w:t>
      </w:r>
      <w:r w:rsidR="00C2230A">
        <w:t>Eichhorst</w:t>
      </w:r>
      <w:r w:rsidR="00063F97">
        <w:t>, Annie Scoggins,</w:t>
      </w:r>
      <w:r w:rsidR="00C2230A" w:rsidRPr="00C2230A">
        <w:t xml:space="preserve"> </w:t>
      </w:r>
      <w:r w:rsidR="00365164">
        <w:t xml:space="preserve">Sara Ranney, </w:t>
      </w:r>
      <w:r>
        <w:t>an</w:t>
      </w:r>
      <w:r w:rsidR="00C10084">
        <w:t xml:space="preserve">d </w:t>
      </w:r>
      <w:r>
        <w:t xml:space="preserve">Director </w:t>
      </w:r>
      <w:r w:rsidR="00C2230A">
        <w:t>Heather Jordan</w:t>
      </w:r>
      <w:r>
        <w:t>, as ex-officio.</w:t>
      </w:r>
    </w:p>
    <w:p w14:paraId="5C643FEF" w14:textId="3C5CD120" w:rsidR="00C10084" w:rsidRDefault="00C10084">
      <w:pPr>
        <w:pStyle w:val="BodyText"/>
        <w:tabs>
          <w:tab w:val="left" w:pos="2279"/>
        </w:tabs>
        <w:spacing w:before="276"/>
        <w:ind w:left="2279" w:right="294" w:hanging="2160"/>
      </w:pPr>
      <w:r>
        <w:t xml:space="preserve">Members Absent: </w:t>
      </w:r>
      <w:r>
        <w:tab/>
      </w:r>
      <w:r w:rsidR="00063F97">
        <w:t>Darrell</w:t>
      </w:r>
      <w:r w:rsidR="00063F97">
        <w:rPr>
          <w:spacing w:val="-6"/>
        </w:rPr>
        <w:t xml:space="preserve"> </w:t>
      </w:r>
      <w:r w:rsidR="00063F97">
        <w:t xml:space="preserve">Deaguero </w:t>
      </w:r>
    </w:p>
    <w:p w14:paraId="64448158" w14:textId="77777777" w:rsidR="00476828" w:rsidRDefault="00476828">
      <w:pPr>
        <w:pStyle w:val="BodyText"/>
        <w:ind w:left="0"/>
      </w:pPr>
    </w:p>
    <w:p w14:paraId="3322F006" w14:textId="06B17A49" w:rsidR="00476828" w:rsidRDefault="00406F5F">
      <w:pPr>
        <w:pStyle w:val="ListParagraph"/>
        <w:numPr>
          <w:ilvl w:val="0"/>
          <w:numId w:val="1"/>
        </w:numPr>
        <w:tabs>
          <w:tab w:val="left" w:pos="1200"/>
        </w:tabs>
        <w:ind w:right="519"/>
        <w:rPr>
          <w:sz w:val="24"/>
        </w:rPr>
      </w:pPr>
      <w:r w:rsidRPr="00C2230A">
        <w:rPr>
          <w:b/>
          <w:bCs/>
          <w:sz w:val="24"/>
        </w:rPr>
        <w:t>Call</w:t>
      </w:r>
      <w:r w:rsidRPr="00C2230A">
        <w:rPr>
          <w:b/>
          <w:bCs/>
          <w:spacing w:val="-4"/>
          <w:sz w:val="24"/>
        </w:rPr>
        <w:t xml:space="preserve"> </w:t>
      </w:r>
      <w:r w:rsidRPr="00C2230A">
        <w:rPr>
          <w:b/>
          <w:bCs/>
          <w:sz w:val="24"/>
        </w:rPr>
        <w:t>to</w:t>
      </w:r>
      <w:r w:rsidRPr="00C2230A">
        <w:rPr>
          <w:b/>
          <w:bCs/>
          <w:spacing w:val="-4"/>
          <w:sz w:val="24"/>
        </w:rPr>
        <w:t xml:space="preserve"> </w:t>
      </w:r>
      <w:r w:rsidRPr="00C2230A">
        <w:rPr>
          <w:b/>
          <w:bCs/>
          <w:sz w:val="24"/>
        </w:rPr>
        <w:t>Order</w:t>
      </w:r>
      <w:r w:rsidRPr="00C2230A">
        <w:rPr>
          <w:b/>
          <w:bCs/>
          <w:spacing w:val="-5"/>
          <w:sz w:val="24"/>
        </w:rPr>
        <w:t xml:space="preserve"> </w:t>
      </w:r>
      <w:r w:rsidRPr="00C2230A">
        <w:rPr>
          <w:b/>
          <w:bCs/>
          <w:sz w:val="24"/>
        </w:rPr>
        <w:t>and</w:t>
      </w:r>
      <w:r w:rsidRPr="00C2230A">
        <w:rPr>
          <w:b/>
          <w:bCs/>
          <w:spacing w:val="-2"/>
          <w:sz w:val="24"/>
        </w:rPr>
        <w:t xml:space="preserve"> </w:t>
      </w:r>
      <w:r w:rsidRPr="00C2230A">
        <w:rPr>
          <w:b/>
          <w:bCs/>
          <w:sz w:val="24"/>
        </w:rPr>
        <w:t>Introductions</w:t>
      </w:r>
      <w:r w:rsidRPr="00365164">
        <w:rPr>
          <w:b/>
          <w:bCs/>
          <w:sz w:val="24"/>
        </w:rPr>
        <w:t>:</w:t>
      </w:r>
      <w:r w:rsidRPr="00365164">
        <w:rPr>
          <w:spacing w:val="-4"/>
          <w:sz w:val="24"/>
        </w:rPr>
        <w:t xml:space="preserve"> </w:t>
      </w:r>
      <w:r w:rsidRPr="00365164">
        <w:rPr>
          <w:sz w:val="24"/>
        </w:rPr>
        <w:t>2:</w:t>
      </w:r>
      <w:r w:rsidR="00365164" w:rsidRPr="00365164">
        <w:rPr>
          <w:sz w:val="24"/>
        </w:rPr>
        <w:t>42</w:t>
      </w:r>
      <w:r w:rsidRPr="00365164">
        <w:rPr>
          <w:spacing w:val="-4"/>
          <w:sz w:val="24"/>
        </w:rPr>
        <w:t xml:space="preserve"> </w:t>
      </w:r>
      <w:r w:rsidRPr="00365164">
        <w:rPr>
          <w:sz w:val="24"/>
        </w:rPr>
        <w:t>p.m.</w:t>
      </w:r>
      <w:r>
        <w:rPr>
          <w:spacing w:val="-4"/>
          <w:sz w:val="24"/>
        </w:rPr>
        <w:t xml:space="preserve"> </w:t>
      </w:r>
      <w:r>
        <w:rPr>
          <w:sz w:val="24"/>
        </w:rPr>
        <w:t>Chair</w:t>
      </w:r>
      <w:r>
        <w:rPr>
          <w:spacing w:val="-5"/>
          <w:sz w:val="24"/>
        </w:rPr>
        <w:t xml:space="preserve"> </w:t>
      </w:r>
      <w:r>
        <w:rPr>
          <w:sz w:val="24"/>
        </w:rPr>
        <w:t>Goodrich</w:t>
      </w:r>
      <w:r>
        <w:rPr>
          <w:spacing w:val="-4"/>
          <w:sz w:val="24"/>
        </w:rPr>
        <w:t xml:space="preserve"> </w:t>
      </w:r>
      <w:r w:rsidR="00C2230A">
        <w:rPr>
          <w:sz w:val="24"/>
        </w:rPr>
        <w:t xml:space="preserve">and council members present introduced themselves. Due to the meeting being held via zoom staff member, </w:t>
      </w:r>
      <w:r w:rsidR="00063F97">
        <w:rPr>
          <w:sz w:val="24"/>
        </w:rPr>
        <w:t>Kellee Wiede</w:t>
      </w:r>
      <w:r w:rsidR="00C2230A">
        <w:rPr>
          <w:sz w:val="24"/>
        </w:rPr>
        <w:t xml:space="preserve">, introduced attendees. </w:t>
      </w:r>
    </w:p>
    <w:p w14:paraId="5E5EF4F6" w14:textId="6C33F7DE" w:rsidR="00476828" w:rsidRDefault="00406F5F">
      <w:pPr>
        <w:pStyle w:val="ListParagraph"/>
        <w:numPr>
          <w:ilvl w:val="0"/>
          <w:numId w:val="1"/>
        </w:numPr>
        <w:tabs>
          <w:tab w:val="left" w:pos="1200"/>
        </w:tabs>
        <w:ind w:right="647"/>
        <w:rPr>
          <w:sz w:val="24"/>
        </w:rPr>
      </w:pPr>
      <w:r w:rsidRPr="00C2230A">
        <w:rPr>
          <w:b/>
          <w:bCs/>
          <w:sz w:val="24"/>
        </w:rPr>
        <w:t>Approval</w:t>
      </w:r>
      <w:r w:rsidRPr="00C2230A">
        <w:rPr>
          <w:b/>
          <w:bCs/>
          <w:spacing w:val="-4"/>
          <w:sz w:val="24"/>
        </w:rPr>
        <w:t xml:space="preserve"> </w:t>
      </w:r>
      <w:r w:rsidRPr="00C2230A">
        <w:rPr>
          <w:b/>
          <w:bCs/>
          <w:sz w:val="24"/>
        </w:rPr>
        <w:t>of</w:t>
      </w:r>
      <w:r w:rsidRPr="00C2230A">
        <w:rPr>
          <w:b/>
          <w:bCs/>
          <w:spacing w:val="-5"/>
          <w:sz w:val="24"/>
        </w:rPr>
        <w:t xml:space="preserve"> </w:t>
      </w:r>
      <w:r w:rsidR="00C2230A">
        <w:rPr>
          <w:b/>
          <w:bCs/>
          <w:sz w:val="24"/>
        </w:rPr>
        <w:t>A</w:t>
      </w:r>
      <w:r w:rsidRPr="00C2230A">
        <w:rPr>
          <w:b/>
          <w:bCs/>
          <w:sz w:val="24"/>
        </w:rPr>
        <w:t>genda:</w:t>
      </w:r>
      <w:r>
        <w:rPr>
          <w:spacing w:val="-4"/>
          <w:sz w:val="24"/>
        </w:rPr>
        <w:t xml:space="preserve"> </w:t>
      </w:r>
      <w:r w:rsidR="00365164">
        <w:t>Courtenay</w:t>
      </w:r>
      <w:r w:rsidR="00365164">
        <w:rPr>
          <w:spacing w:val="-6"/>
        </w:rPr>
        <w:t xml:space="preserve"> </w:t>
      </w:r>
      <w:r w:rsidR="00365164">
        <w:t>Eichhorst</w:t>
      </w:r>
      <w:r w:rsidR="00365164">
        <w:rPr>
          <w:sz w:val="24"/>
        </w:rPr>
        <w:t xml:space="preserve"> </w:t>
      </w:r>
      <w:r>
        <w:rPr>
          <w:sz w:val="24"/>
        </w:rPr>
        <w:t>made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motion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approve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agenda, seconded by </w:t>
      </w:r>
      <w:r w:rsidR="0081020D" w:rsidRPr="0081020D">
        <w:rPr>
          <w:sz w:val="24"/>
        </w:rPr>
        <w:t>Buffy Jackson</w:t>
      </w:r>
      <w:r w:rsidRPr="0081020D">
        <w:rPr>
          <w:sz w:val="24"/>
        </w:rPr>
        <w:t>.</w:t>
      </w:r>
      <w:r>
        <w:rPr>
          <w:sz w:val="24"/>
        </w:rPr>
        <w:t xml:space="preserve"> Agenda approved.</w:t>
      </w:r>
    </w:p>
    <w:p w14:paraId="7BE878F3" w14:textId="196FAD0F" w:rsidR="00476828" w:rsidRDefault="00406F5F">
      <w:pPr>
        <w:pStyle w:val="ListParagraph"/>
        <w:numPr>
          <w:ilvl w:val="0"/>
          <w:numId w:val="1"/>
        </w:numPr>
        <w:tabs>
          <w:tab w:val="left" w:pos="1199"/>
        </w:tabs>
        <w:ind w:left="1199" w:right="265"/>
        <w:rPr>
          <w:sz w:val="24"/>
        </w:rPr>
      </w:pPr>
      <w:r w:rsidRPr="00C2230A">
        <w:rPr>
          <w:b/>
          <w:bCs/>
          <w:sz w:val="24"/>
        </w:rPr>
        <w:t>Approval</w:t>
      </w:r>
      <w:r w:rsidRPr="00C2230A">
        <w:rPr>
          <w:b/>
          <w:bCs/>
          <w:spacing w:val="-3"/>
          <w:sz w:val="24"/>
        </w:rPr>
        <w:t xml:space="preserve"> </w:t>
      </w:r>
      <w:r w:rsidRPr="00C2230A">
        <w:rPr>
          <w:b/>
          <w:bCs/>
          <w:sz w:val="24"/>
        </w:rPr>
        <w:t>of</w:t>
      </w:r>
      <w:r w:rsidRPr="00C2230A">
        <w:rPr>
          <w:b/>
          <w:bCs/>
          <w:spacing w:val="-4"/>
          <w:sz w:val="24"/>
        </w:rPr>
        <w:t xml:space="preserve"> </w:t>
      </w:r>
      <w:r w:rsidR="00C2230A">
        <w:rPr>
          <w:b/>
          <w:bCs/>
          <w:spacing w:val="-4"/>
          <w:sz w:val="24"/>
        </w:rPr>
        <w:t>M</w:t>
      </w:r>
      <w:r w:rsidRPr="00C2230A">
        <w:rPr>
          <w:b/>
          <w:bCs/>
          <w:sz w:val="24"/>
        </w:rPr>
        <w:t>inutes</w:t>
      </w:r>
      <w:r w:rsidRPr="00365164">
        <w:rPr>
          <w:b/>
          <w:bCs/>
          <w:sz w:val="24"/>
        </w:rPr>
        <w:t>:</w:t>
      </w:r>
      <w:r w:rsidRPr="00365164">
        <w:rPr>
          <w:spacing w:val="-3"/>
          <w:sz w:val="24"/>
        </w:rPr>
        <w:t xml:space="preserve"> </w:t>
      </w:r>
      <w:r w:rsidR="00365164">
        <w:t>Marni</w:t>
      </w:r>
      <w:r w:rsidR="00365164">
        <w:rPr>
          <w:spacing w:val="-6"/>
        </w:rPr>
        <w:t xml:space="preserve"> </w:t>
      </w:r>
      <w:r w:rsidR="00365164">
        <w:t>Goodrich</w:t>
      </w:r>
      <w:r w:rsidR="00365164" w:rsidRPr="00365164">
        <w:rPr>
          <w:sz w:val="24"/>
        </w:rPr>
        <w:t xml:space="preserve"> </w:t>
      </w:r>
      <w:r w:rsidRPr="00365164">
        <w:rPr>
          <w:sz w:val="24"/>
        </w:rPr>
        <w:t>made</w:t>
      </w:r>
      <w:r w:rsidRPr="00365164">
        <w:rPr>
          <w:spacing w:val="-4"/>
          <w:sz w:val="24"/>
        </w:rPr>
        <w:t xml:space="preserve"> </w:t>
      </w:r>
      <w:r w:rsidRPr="00365164">
        <w:rPr>
          <w:sz w:val="24"/>
        </w:rPr>
        <w:t>a</w:t>
      </w:r>
      <w:r w:rsidRPr="00365164">
        <w:rPr>
          <w:spacing w:val="-4"/>
          <w:sz w:val="24"/>
        </w:rPr>
        <w:t xml:space="preserve"> </w:t>
      </w:r>
      <w:r w:rsidRPr="00365164">
        <w:rPr>
          <w:sz w:val="24"/>
        </w:rPr>
        <w:t>motion</w:t>
      </w:r>
      <w:r w:rsidRPr="00365164">
        <w:rPr>
          <w:spacing w:val="-3"/>
          <w:sz w:val="24"/>
        </w:rPr>
        <w:t xml:space="preserve"> </w:t>
      </w:r>
      <w:r w:rsidRPr="00365164">
        <w:rPr>
          <w:sz w:val="24"/>
        </w:rPr>
        <w:t>to</w:t>
      </w:r>
      <w:r w:rsidRPr="00365164">
        <w:rPr>
          <w:spacing w:val="-3"/>
          <w:sz w:val="24"/>
        </w:rPr>
        <w:t xml:space="preserve"> </w:t>
      </w:r>
      <w:r w:rsidRPr="00365164">
        <w:rPr>
          <w:sz w:val="24"/>
        </w:rPr>
        <w:t>approve</w:t>
      </w:r>
      <w:r w:rsidRPr="00365164">
        <w:rPr>
          <w:spacing w:val="-4"/>
          <w:sz w:val="24"/>
        </w:rPr>
        <w:t xml:space="preserve"> </w:t>
      </w:r>
      <w:r w:rsidRPr="00365164">
        <w:rPr>
          <w:sz w:val="24"/>
        </w:rPr>
        <w:t>the</w:t>
      </w:r>
      <w:r w:rsidRPr="00365164">
        <w:rPr>
          <w:spacing w:val="-4"/>
          <w:sz w:val="24"/>
        </w:rPr>
        <w:t xml:space="preserve"> </w:t>
      </w:r>
      <w:r w:rsidRPr="00365164">
        <w:rPr>
          <w:sz w:val="24"/>
        </w:rPr>
        <w:t>minutes</w:t>
      </w:r>
      <w:r w:rsidRPr="00365164">
        <w:rPr>
          <w:spacing w:val="-4"/>
          <w:sz w:val="24"/>
        </w:rPr>
        <w:t xml:space="preserve"> </w:t>
      </w:r>
      <w:r w:rsidRPr="00365164">
        <w:rPr>
          <w:sz w:val="24"/>
        </w:rPr>
        <w:t>from</w:t>
      </w:r>
      <w:r w:rsidRPr="00365164">
        <w:rPr>
          <w:spacing w:val="-3"/>
          <w:sz w:val="24"/>
        </w:rPr>
        <w:t xml:space="preserve"> </w:t>
      </w:r>
      <w:r w:rsidRPr="00365164">
        <w:rPr>
          <w:sz w:val="24"/>
        </w:rPr>
        <w:t xml:space="preserve">the </w:t>
      </w:r>
      <w:r w:rsidR="00063F97" w:rsidRPr="00365164">
        <w:rPr>
          <w:sz w:val="24"/>
        </w:rPr>
        <w:t>December 19</w:t>
      </w:r>
      <w:r w:rsidR="00063F97" w:rsidRPr="00365164">
        <w:rPr>
          <w:sz w:val="24"/>
          <w:vertAlign w:val="superscript"/>
        </w:rPr>
        <w:t>th</w:t>
      </w:r>
      <w:r w:rsidR="00063F97" w:rsidRPr="00365164">
        <w:rPr>
          <w:sz w:val="24"/>
        </w:rPr>
        <w:t>, 2024</w:t>
      </w:r>
      <w:r w:rsidRPr="00365164">
        <w:rPr>
          <w:sz w:val="24"/>
        </w:rPr>
        <w:t>, meeting</w:t>
      </w:r>
      <w:r w:rsidRPr="0081020D">
        <w:rPr>
          <w:sz w:val="24"/>
        </w:rPr>
        <w:t xml:space="preserve">, seconded by </w:t>
      </w:r>
      <w:r w:rsidR="0081020D" w:rsidRPr="0081020D">
        <w:t>Courtenay</w:t>
      </w:r>
      <w:r w:rsidR="0081020D" w:rsidRPr="0081020D">
        <w:rPr>
          <w:spacing w:val="-6"/>
        </w:rPr>
        <w:t xml:space="preserve"> </w:t>
      </w:r>
      <w:r w:rsidR="0081020D" w:rsidRPr="0081020D">
        <w:t>Eichhorst</w:t>
      </w:r>
      <w:r w:rsidRPr="0081020D">
        <w:rPr>
          <w:sz w:val="24"/>
        </w:rPr>
        <w:t xml:space="preserve">. </w:t>
      </w:r>
      <w:r w:rsidRPr="00365164">
        <w:rPr>
          <w:sz w:val="24"/>
        </w:rPr>
        <w:t>Minutes approved.</w:t>
      </w:r>
    </w:p>
    <w:p w14:paraId="19F38542" w14:textId="652141BF" w:rsidR="00476828" w:rsidRPr="00C2230A" w:rsidRDefault="00C2230A">
      <w:pPr>
        <w:pStyle w:val="ListParagraph"/>
        <w:numPr>
          <w:ilvl w:val="0"/>
          <w:numId w:val="1"/>
        </w:numPr>
        <w:tabs>
          <w:tab w:val="left" w:pos="1199"/>
        </w:tabs>
        <w:ind w:left="1199" w:hanging="719"/>
        <w:rPr>
          <w:b/>
          <w:bCs/>
          <w:sz w:val="24"/>
        </w:rPr>
      </w:pPr>
      <w:r w:rsidRPr="00C2230A">
        <w:rPr>
          <w:b/>
          <w:bCs/>
          <w:sz w:val="24"/>
        </w:rPr>
        <w:t>Director Report:</w:t>
      </w:r>
    </w:p>
    <w:p w14:paraId="23EFEC66" w14:textId="7DAD2017" w:rsidR="00301DDA" w:rsidRDefault="008A1DE0" w:rsidP="00301DDA">
      <w:pPr>
        <w:pStyle w:val="ListParagraph"/>
        <w:tabs>
          <w:tab w:val="left" w:pos="1199"/>
        </w:tabs>
      </w:pPr>
      <w:r>
        <w:rPr>
          <w:sz w:val="24"/>
          <w:szCs w:val="24"/>
        </w:rPr>
        <w:tab/>
      </w:r>
      <w:r w:rsidR="00212DE5" w:rsidRPr="00A17DD2">
        <w:rPr>
          <w:sz w:val="24"/>
          <w:szCs w:val="24"/>
        </w:rPr>
        <w:t>Director Heather Jordan</w:t>
      </w:r>
      <w:r w:rsidR="00A17DD2" w:rsidRPr="00A17DD2">
        <w:rPr>
          <w:sz w:val="24"/>
          <w:szCs w:val="24"/>
        </w:rPr>
        <w:t xml:space="preserve"> discussed i</w:t>
      </w:r>
      <w:r w:rsidR="00212DE5" w:rsidRPr="00A17DD2">
        <w:rPr>
          <w:sz w:val="24"/>
          <w:szCs w:val="24"/>
        </w:rPr>
        <w:t xml:space="preserve">nternal </w:t>
      </w:r>
      <w:r w:rsidR="00A17DD2" w:rsidRPr="00A17DD2">
        <w:rPr>
          <w:sz w:val="24"/>
          <w:szCs w:val="24"/>
        </w:rPr>
        <w:t>staffing c</w:t>
      </w:r>
      <w:r w:rsidR="00212DE5" w:rsidRPr="00A17DD2">
        <w:rPr>
          <w:sz w:val="24"/>
          <w:szCs w:val="24"/>
        </w:rPr>
        <w:t>hanges</w:t>
      </w:r>
      <w:r w:rsidR="00A17DD2">
        <w:rPr>
          <w:sz w:val="24"/>
          <w:szCs w:val="24"/>
        </w:rPr>
        <w:t>. She</w:t>
      </w:r>
      <w:r w:rsidR="00212DE5" w:rsidRPr="00A17DD2">
        <w:rPr>
          <w:sz w:val="24"/>
          <w:szCs w:val="24"/>
        </w:rPr>
        <w:t xml:space="preserve"> announced that Nicole Bazzano put in her two weeks and Kellee Wiede will be the acting Executive assistant to the Director.</w:t>
      </w:r>
      <w:r w:rsidR="00212DE5">
        <w:rPr>
          <w:sz w:val="24"/>
          <w:szCs w:val="24"/>
        </w:rPr>
        <w:t xml:space="preserve"> </w:t>
      </w:r>
      <w:r w:rsidR="00A04DEC">
        <w:rPr>
          <w:sz w:val="24"/>
          <w:szCs w:val="24"/>
        </w:rPr>
        <w:t xml:space="preserve">Additionally, she </w:t>
      </w:r>
      <w:r w:rsidR="00A04DEC" w:rsidRPr="007E00F8">
        <w:rPr>
          <w:sz w:val="24"/>
          <w:szCs w:val="24"/>
        </w:rPr>
        <w:t xml:space="preserve">announced the hiring of </w:t>
      </w:r>
      <w:r w:rsidR="00A17DD2" w:rsidRPr="007E00F8">
        <w:rPr>
          <w:sz w:val="24"/>
          <w:szCs w:val="24"/>
        </w:rPr>
        <w:t>new</w:t>
      </w:r>
      <w:r w:rsidR="00A04DEC" w:rsidRPr="007E00F8">
        <w:rPr>
          <w:sz w:val="24"/>
          <w:szCs w:val="24"/>
        </w:rPr>
        <w:t xml:space="preserve"> </w:t>
      </w:r>
      <w:r w:rsidR="00301DDA">
        <w:rPr>
          <w:sz w:val="24"/>
          <w:szCs w:val="24"/>
        </w:rPr>
        <w:t>staff members in the Albuquerque and field offices</w:t>
      </w:r>
      <w:r>
        <w:rPr>
          <w:sz w:val="24"/>
          <w:szCs w:val="24"/>
        </w:rPr>
        <w:t>.</w:t>
      </w:r>
      <w:r w:rsidR="00365164">
        <w:rPr>
          <w:sz w:val="24"/>
          <w:szCs w:val="24"/>
        </w:rPr>
        <w:t xml:space="preserve"> The vacancy rate is about 13%. Director Jordan addressed the budget update and expresses the importance of the Advisory Counsil staying involved in budgetary matters. She noted the House of Appropriations approved the LFC’s recommendation of a 14.9-million-dollar budget for the WCA and UEF with a </w:t>
      </w:r>
      <w:r w:rsidR="00301DDA">
        <w:rPr>
          <w:sz w:val="24"/>
          <w:szCs w:val="24"/>
        </w:rPr>
        <w:t>one-time</w:t>
      </w:r>
      <w:r w:rsidR="00365164">
        <w:rPr>
          <w:sz w:val="24"/>
          <w:szCs w:val="24"/>
        </w:rPr>
        <w:t xml:space="preserve"> infusion from the General fund for 6 million dollars to go to the WCA Reserve. She </w:t>
      </w:r>
      <w:r w:rsidR="003733F9">
        <w:rPr>
          <w:sz w:val="24"/>
          <w:szCs w:val="24"/>
        </w:rPr>
        <w:t>informed</w:t>
      </w:r>
      <w:r w:rsidR="00365164">
        <w:rPr>
          <w:sz w:val="24"/>
          <w:szCs w:val="24"/>
        </w:rPr>
        <w:t xml:space="preserve"> that only 108 positions have been approved. Director Jordan discussed legislation and noted that the agency is watching House Bill 66, House Bill 11, and Senate Bill 264. She inform</w:t>
      </w:r>
      <w:r w:rsidR="00301DDA">
        <w:rPr>
          <w:sz w:val="24"/>
          <w:szCs w:val="24"/>
        </w:rPr>
        <w:t xml:space="preserve">ed </w:t>
      </w:r>
      <w:r w:rsidR="00365164">
        <w:rPr>
          <w:sz w:val="24"/>
          <w:szCs w:val="24"/>
        </w:rPr>
        <w:t xml:space="preserve">that the Senate Bill 264 addresses the assessment </w:t>
      </w:r>
      <w:r w:rsidR="003733F9">
        <w:rPr>
          <w:sz w:val="24"/>
          <w:szCs w:val="24"/>
        </w:rPr>
        <w:t>fee,</w:t>
      </w:r>
      <w:r w:rsidR="00365164">
        <w:rPr>
          <w:sz w:val="24"/>
          <w:szCs w:val="24"/>
        </w:rPr>
        <w:t xml:space="preserve"> and the assessment fee has not been increased since 1990. Director Jordan expressed the crucial importance of raising the assessment fee. </w:t>
      </w:r>
      <w:r w:rsidR="00365164">
        <w:t>Marni</w:t>
      </w:r>
      <w:r w:rsidR="00365164">
        <w:rPr>
          <w:spacing w:val="-6"/>
        </w:rPr>
        <w:t xml:space="preserve"> </w:t>
      </w:r>
      <w:r w:rsidR="00365164">
        <w:t>Goodrich clarifies the increase increments of the assessment fee as stated in Senate Bill 264.</w:t>
      </w:r>
      <w:r w:rsidR="009C1097">
        <w:t xml:space="preserve"> Director Jordan informed the operating budget is about $14 million and historically have had $13 million in revenue. She noted fiscal year 2026 will be a pivotal year if actions are not taken. Director Jordan explained that there will be three modest increases of the assessment fee which will provide the needed revenue. </w:t>
      </w:r>
      <w:r w:rsidR="00A23164">
        <w:t xml:space="preserve"> Marni</w:t>
      </w:r>
      <w:r w:rsidR="00A23164">
        <w:rPr>
          <w:spacing w:val="-6"/>
        </w:rPr>
        <w:t xml:space="preserve"> </w:t>
      </w:r>
      <w:r w:rsidR="00A23164">
        <w:t>Goodrich asked if the LFC mentioned anything about the sweep, Director Jordan explained that the LFC has recognized the swee</w:t>
      </w:r>
      <w:r w:rsidR="00301DDA">
        <w:t xml:space="preserve">p </w:t>
      </w:r>
      <w:r w:rsidR="00A23164">
        <w:t>needs to end and the sweep will be reduced to a $750 thousand dollars. Director Jordan stated the transfer will start to dwindle down over time however no schedule has been produced. Marni</w:t>
      </w:r>
      <w:r w:rsidR="00A23164">
        <w:rPr>
          <w:spacing w:val="-6"/>
        </w:rPr>
        <w:t xml:space="preserve"> </w:t>
      </w:r>
      <w:r w:rsidR="00A23164">
        <w:t>Goodrich asked if there was a reason the sweep is being phased out overtime. Director Jordan informed no reason was given however she was told what the sweep is used for</w:t>
      </w:r>
      <w:r w:rsidR="00A533FF">
        <w:t xml:space="preserve"> </w:t>
      </w:r>
    </w:p>
    <w:p w14:paraId="38DC9267" w14:textId="5365D9A8" w:rsidR="00301DDA" w:rsidRPr="00301DDA" w:rsidRDefault="00301DDA" w:rsidP="00301DDA">
      <w:pPr>
        <w:pStyle w:val="ListParagraph"/>
        <w:numPr>
          <w:ilvl w:val="0"/>
          <w:numId w:val="1"/>
        </w:numPr>
        <w:tabs>
          <w:tab w:val="left" w:pos="1199"/>
        </w:tabs>
        <w:rPr>
          <w:b/>
          <w:bCs/>
        </w:rPr>
      </w:pPr>
      <w:r w:rsidRPr="00301DDA">
        <w:rPr>
          <w:b/>
          <w:bCs/>
        </w:rPr>
        <w:t>Legislative Sub Committe</w:t>
      </w:r>
      <w:r>
        <w:rPr>
          <w:b/>
          <w:bCs/>
        </w:rPr>
        <w:t>e Update</w:t>
      </w:r>
      <w:r w:rsidRPr="00301DDA">
        <w:rPr>
          <w:b/>
          <w:bCs/>
        </w:rPr>
        <w:t>:</w:t>
      </w:r>
    </w:p>
    <w:p w14:paraId="4B667B8A" w14:textId="43DC5BCB" w:rsidR="00810AFD" w:rsidRPr="00A17DD2" w:rsidRDefault="00301DDA" w:rsidP="00A17DD2">
      <w:pPr>
        <w:pStyle w:val="ListParagraph"/>
        <w:tabs>
          <w:tab w:val="left" w:pos="1199"/>
        </w:tabs>
        <w:ind w:left="1200" w:firstLine="0"/>
      </w:pPr>
      <w:r w:rsidRPr="00301DDA">
        <w:t xml:space="preserve"> </w:t>
      </w:r>
      <w:r w:rsidR="00810AFD">
        <w:t>Marni</w:t>
      </w:r>
      <w:r w:rsidR="00810AFD" w:rsidRPr="00301DDA">
        <w:rPr>
          <w:spacing w:val="-6"/>
        </w:rPr>
        <w:t xml:space="preserve"> </w:t>
      </w:r>
      <w:r w:rsidR="00810AFD">
        <w:t xml:space="preserve">Goodrich called for the </w:t>
      </w:r>
      <w:r w:rsidR="00810AFD" w:rsidRPr="00301DDA">
        <w:t>Legislative Sub Committee</w:t>
      </w:r>
      <w:r w:rsidR="00810AFD">
        <w:t xml:space="preserve"> Update. Courtenay</w:t>
      </w:r>
      <w:r w:rsidR="00810AFD" w:rsidRPr="00301DDA">
        <w:rPr>
          <w:spacing w:val="-6"/>
        </w:rPr>
        <w:t xml:space="preserve"> </w:t>
      </w:r>
      <w:r w:rsidR="00810AFD">
        <w:t xml:space="preserve">Eichhorst noted that the board does not have a stance on the FMLA matters </w:t>
      </w:r>
      <w:r>
        <w:t>regarding</w:t>
      </w:r>
      <w:r w:rsidR="00810AFD">
        <w:t xml:space="preserve"> House Bill 66. </w:t>
      </w:r>
      <w:r>
        <w:t>Members discussed</w:t>
      </w:r>
      <w:r w:rsidR="00810AFD">
        <w:t xml:space="preserve"> the efforts of the </w:t>
      </w:r>
      <w:r>
        <w:t xml:space="preserve">attorney fee </w:t>
      </w:r>
      <w:r w:rsidR="00810AFD">
        <w:t>task force. Courtenay</w:t>
      </w:r>
      <w:r w:rsidR="00810AFD" w:rsidRPr="00301DDA">
        <w:rPr>
          <w:spacing w:val="-6"/>
        </w:rPr>
        <w:t xml:space="preserve"> </w:t>
      </w:r>
      <w:r w:rsidR="00810AFD">
        <w:t xml:space="preserve">Eichhorst expressed that Senate </w:t>
      </w:r>
      <w:r w:rsidR="00810AFD">
        <w:lastRenderedPageBreak/>
        <w:t xml:space="preserve">Bill 264 as written addresses so many matters that it will be difficult for the board to take a stance on the bill as written. </w:t>
      </w:r>
      <w:r w:rsidR="001B0809">
        <w:t xml:space="preserve">The possibility of the Workers’ Compensation portion being extracted was discussed. </w:t>
      </w:r>
      <w:r w:rsidR="005B1A2D" w:rsidRPr="001B0809">
        <w:t>Marni</w:t>
      </w:r>
      <w:r w:rsidR="005B1A2D" w:rsidRPr="00301DDA">
        <w:rPr>
          <w:spacing w:val="-6"/>
        </w:rPr>
        <w:t xml:space="preserve"> </w:t>
      </w:r>
      <w:r w:rsidR="005B1A2D" w:rsidRPr="001B0809">
        <w:t>Goodrich</w:t>
      </w:r>
      <w:r w:rsidR="005B1A2D">
        <w:t xml:space="preserve"> mentioned that there have been amendments to House Bill 66, the amendments have been reviewed, and the board likes the amendments. </w:t>
      </w:r>
      <w:r w:rsidR="005B1A2D" w:rsidRPr="001B0809">
        <w:t>Marni</w:t>
      </w:r>
      <w:r w:rsidR="005B1A2D" w:rsidRPr="00301DDA">
        <w:rPr>
          <w:spacing w:val="-6"/>
        </w:rPr>
        <w:t xml:space="preserve"> </w:t>
      </w:r>
      <w:r w:rsidR="005B1A2D" w:rsidRPr="001B0809">
        <w:t>Goodrich</w:t>
      </w:r>
      <w:r w:rsidR="005B1A2D">
        <w:t xml:space="preserve"> noted the increase increments for the attorney fees and in 2029 the Advisory Coun</w:t>
      </w:r>
      <w:r w:rsidR="00A17DD2">
        <w:t>c</w:t>
      </w:r>
      <w:r w:rsidR="005B1A2D">
        <w:t xml:space="preserve">il can make a recommendation on the fee. </w:t>
      </w:r>
      <w:r w:rsidR="00C64930">
        <w:t>Annie Scoggins motions to support</w:t>
      </w:r>
      <w:r w:rsidR="005B1A2D">
        <w:t xml:space="preserve"> </w:t>
      </w:r>
      <w:r w:rsidR="00C64930">
        <w:t>House Bill 66</w:t>
      </w:r>
      <w:r w:rsidR="00C00202">
        <w:t xml:space="preserve"> as amended</w:t>
      </w:r>
      <w:r w:rsidR="00C64930">
        <w:t>. Courtenay</w:t>
      </w:r>
      <w:r w:rsidR="00C64930" w:rsidRPr="00301DDA">
        <w:rPr>
          <w:spacing w:val="-6"/>
        </w:rPr>
        <w:t xml:space="preserve"> </w:t>
      </w:r>
      <w:r w:rsidR="00C64930">
        <w:t xml:space="preserve">Eichhorst seconds the motion. </w:t>
      </w:r>
      <w:r w:rsidR="00A17DD2">
        <w:t>The board agrees to support House Bill 66</w:t>
      </w:r>
      <w:r w:rsidR="00C64930">
        <w:t>. Courtenay</w:t>
      </w:r>
      <w:r w:rsidR="00C64930" w:rsidRPr="00301DDA">
        <w:rPr>
          <w:spacing w:val="-6"/>
        </w:rPr>
        <w:t xml:space="preserve"> </w:t>
      </w:r>
      <w:r w:rsidR="00C64930">
        <w:t>Eichhorst expressed that Senate Bill 264</w:t>
      </w:r>
      <w:r w:rsidR="00A17DD2">
        <w:t xml:space="preserve"> need</w:t>
      </w:r>
      <w:r w:rsidR="00C64930">
        <w:t xml:space="preserve">s to be revisited. </w:t>
      </w:r>
    </w:p>
    <w:p w14:paraId="349F7398" w14:textId="4DE2FC5A" w:rsidR="00476828" w:rsidRPr="00C2230A" w:rsidRDefault="00406F5F" w:rsidP="007E00F8">
      <w:pPr>
        <w:pStyle w:val="ListParagraph"/>
        <w:numPr>
          <w:ilvl w:val="0"/>
          <w:numId w:val="1"/>
        </w:numPr>
        <w:tabs>
          <w:tab w:val="left" w:pos="1199"/>
        </w:tabs>
        <w:rPr>
          <w:b/>
          <w:bCs/>
          <w:sz w:val="24"/>
        </w:rPr>
      </w:pPr>
      <w:r w:rsidRPr="00C2230A">
        <w:rPr>
          <w:b/>
          <w:bCs/>
          <w:sz w:val="24"/>
        </w:rPr>
        <w:t>Public</w:t>
      </w:r>
      <w:r w:rsidRPr="00C2230A">
        <w:rPr>
          <w:b/>
          <w:bCs/>
          <w:spacing w:val="-1"/>
          <w:sz w:val="24"/>
        </w:rPr>
        <w:t xml:space="preserve"> </w:t>
      </w:r>
      <w:r w:rsidRPr="00C2230A">
        <w:rPr>
          <w:b/>
          <w:bCs/>
          <w:spacing w:val="-2"/>
          <w:sz w:val="24"/>
        </w:rPr>
        <w:t>Comment</w:t>
      </w:r>
      <w:r w:rsidR="00C2230A" w:rsidRPr="00C2230A">
        <w:rPr>
          <w:b/>
          <w:bCs/>
          <w:spacing w:val="-2"/>
          <w:sz w:val="24"/>
        </w:rPr>
        <w:t>:</w:t>
      </w:r>
    </w:p>
    <w:p w14:paraId="0645FD12" w14:textId="30E7D7E9" w:rsidR="00C64930" w:rsidRPr="00A17DD2" w:rsidRDefault="00C64930" w:rsidP="00A17DD2">
      <w:pPr>
        <w:pStyle w:val="ListParagraph"/>
        <w:tabs>
          <w:tab w:val="left" w:pos="1199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Merilee requested that motion be </w:t>
      </w:r>
      <w:r w:rsidR="00A17DD2">
        <w:rPr>
          <w:sz w:val="24"/>
          <w:szCs w:val="24"/>
        </w:rPr>
        <w:t>repeated</w:t>
      </w:r>
      <w:r>
        <w:rPr>
          <w:sz w:val="24"/>
          <w:szCs w:val="24"/>
        </w:rPr>
        <w:t xml:space="preserve">. </w:t>
      </w:r>
      <w:r>
        <w:t xml:space="preserve">Annie Scoggins informed that the motion was that the full advisory </w:t>
      </w:r>
      <w:r w:rsidR="00A17DD2">
        <w:t>council</w:t>
      </w:r>
      <w:r>
        <w:t xml:space="preserve"> stand in support of House Bill 66 </w:t>
      </w:r>
      <w:r w:rsidR="00C00202">
        <w:t xml:space="preserve">as amended </w:t>
      </w:r>
      <w:r>
        <w:t>and the motion passed.</w:t>
      </w:r>
      <w:r w:rsidR="00C00202">
        <w:t xml:space="preserve"> Merilee asked if the amendments </w:t>
      </w:r>
      <w:r w:rsidR="00A17DD2">
        <w:t>note how the</w:t>
      </w:r>
      <w:r w:rsidR="00C00202">
        <w:t xml:space="preserve"> fee is going to increase. Annie Scoggins noted the fee will increase over time. </w:t>
      </w:r>
      <w:r w:rsidR="00C00202" w:rsidRPr="001B0809">
        <w:t>Marni</w:t>
      </w:r>
      <w:r w:rsidR="00C00202" w:rsidRPr="001B0809">
        <w:rPr>
          <w:spacing w:val="-6"/>
        </w:rPr>
        <w:t xml:space="preserve"> </w:t>
      </w:r>
      <w:r w:rsidR="00C00202" w:rsidRPr="001B0809">
        <w:t>Goodrich</w:t>
      </w:r>
      <w:r w:rsidR="00C00202">
        <w:t xml:space="preserve"> informed</w:t>
      </w:r>
      <w:r w:rsidR="003733F9">
        <w:t xml:space="preserve"> of</w:t>
      </w:r>
      <w:r w:rsidR="00C00202">
        <w:t xml:space="preserve"> the increments of the fee. </w:t>
      </w:r>
      <w:r w:rsidR="00C00202" w:rsidRPr="001B0809">
        <w:t>Marni</w:t>
      </w:r>
      <w:r w:rsidR="00C00202" w:rsidRPr="001B0809">
        <w:rPr>
          <w:spacing w:val="-6"/>
        </w:rPr>
        <w:t xml:space="preserve"> </w:t>
      </w:r>
      <w:r w:rsidR="00C00202" w:rsidRPr="001B0809">
        <w:t>Goodrich</w:t>
      </w:r>
      <w:r w:rsidR="00C00202">
        <w:t xml:space="preserve"> confirmed the motion passed unanimously. Courtenay</w:t>
      </w:r>
      <w:r w:rsidR="00C00202">
        <w:rPr>
          <w:spacing w:val="-6"/>
        </w:rPr>
        <w:t xml:space="preserve"> </w:t>
      </w:r>
      <w:r w:rsidR="00C00202">
        <w:t xml:space="preserve">Eichhorst requests feedback on Senate Bill 264. </w:t>
      </w:r>
    </w:p>
    <w:p w14:paraId="1494D4EE" w14:textId="3646CDA4" w:rsidR="00476828" w:rsidRPr="00C2230A" w:rsidRDefault="00406F5F">
      <w:pPr>
        <w:pStyle w:val="ListParagraph"/>
        <w:numPr>
          <w:ilvl w:val="0"/>
          <w:numId w:val="1"/>
        </w:numPr>
        <w:tabs>
          <w:tab w:val="left" w:pos="1199"/>
        </w:tabs>
        <w:ind w:left="1199" w:hanging="719"/>
        <w:rPr>
          <w:b/>
          <w:bCs/>
          <w:sz w:val="24"/>
        </w:rPr>
      </w:pPr>
      <w:r w:rsidRPr="00C2230A">
        <w:rPr>
          <w:b/>
          <w:bCs/>
          <w:sz w:val="24"/>
        </w:rPr>
        <w:t>Next</w:t>
      </w:r>
      <w:r w:rsidRPr="00C2230A">
        <w:rPr>
          <w:b/>
          <w:bCs/>
          <w:spacing w:val="-2"/>
          <w:sz w:val="24"/>
        </w:rPr>
        <w:t xml:space="preserve"> Meeting</w:t>
      </w:r>
      <w:r w:rsidR="00C2230A">
        <w:rPr>
          <w:b/>
          <w:bCs/>
          <w:spacing w:val="-2"/>
          <w:sz w:val="24"/>
        </w:rPr>
        <w:t>:</w:t>
      </w:r>
    </w:p>
    <w:p w14:paraId="2CB96529" w14:textId="4D4C62FF" w:rsidR="00476828" w:rsidRDefault="00406F5F">
      <w:pPr>
        <w:pStyle w:val="BodyText"/>
        <w:ind w:left="1200" w:right="294"/>
      </w:pPr>
      <w:r>
        <w:t>The</w:t>
      </w:r>
      <w:r>
        <w:rPr>
          <w:spacing w:val="-4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Advisory</w:t>
      </w:r>
      <w:r>
        <w:rPr>
          <w:spacing w:val="-3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2:30</w:t>
      </w:r>
      <w:r>
        <w:rPr>
          <w:spacing w:val="-3"/>
        </w:rPr>
        <w:t xml:space="preserve"> </w:t>
      </w:r>
      <w:r>
        <w:t>p.m.,</w:t>
      </w:r>
      <w:r>
        <w:rPr>
          <w:spacing w:val="-3"/>
        </w:rPr>
        <w:t xml:space="preserve"> </w:t>
      </w:r>
      <w:r w:rsidR="004534BA">
        <w:t>Tuesday</w:t>
      </w:r>
      <w:r>
        <w:t>,</w:t>
      </w:r>
      <w:r>
        <w:rPr>
          <w:spacing w:val="-3"/>
        </w:rPr>
        <w:t xml:space="preserve"> </w:t>
      </w:r>
      <w:r w:rsidR="00C00202">
        <w:t>April 29</w:t>
      </w:r>
      <w:r w:rsidR="00C00202" w:rsidRPr="00C00202">
        <w:rPr>
          <w:vertAlign w:val="superscript"/>
        </w:rPr>
        <w:t>th</w:t>
      </w:r>
      <w:r w:rsidR="00C00202">
        <w:t>, 2025</w:t>
      </w:r>
      <w:r>
        <w:t xml:space="preserve">, at the WCA in </w:t>
      </w:r>
      <w:r w:rsidR="00C00202">
        <w:t>Albuquerqu</w:t>
      </w:r>
      <w:r w:rsidR="00C2230A">
        <w:t>e</w:t>
      </w:r>
      <w:r>
        <w:t>.</w:t>
      </w:r>
    </w:p>
    <w:p w14:paraId="5F6AA04C" w14:textId="16C4D344" w:rsidR="00476828" w:rsidRPr="00C2230A" w:rsidRDefault="00406F5F">
      <w:pPr>
        <w:pStyle w:val="ListParagraph"/>
        <w:numPr>
          <w:ilvl w:val="0"/>
          <w:numId w:val="1"/>
        </w:numPr>
        <w:tabs>
          <w:tab w:val="left" w:pos="1199"/>
        </w:tabs>
        <w:ind w:left="1199" w:hanging="719"/>
        <w:rPr>
          <w:b/>
          <w:bCs/>
          <w:sz w:val="24"/>
        </w:rPr>
      </w:pPr>
      <w:r w:rsidRPr="00C2230A">
        <w:rPr>
          <w:b/>
          <w:bCs/>
          <w:spacing w:val="-2"/>
          <w:sz w:val="24"/>
        </w:rPr>
        <w:t>Adjourn</w:t>
      </w:r>
      <w:r w:rsidR="00C2230A">
        <w:rPr>
          <w:b/>
          <w:bCs/>
          <w:spacing w:val="-2"/>
          <w:sz w:val="24"/>
        </w:rPr>
        <w:t>:</w:t>
      </w:r>
    </w:p>
    <w:p w14:paraId="18946B9D" w14:textId="7DC32A80" w:rsidR="00476828" w:rsidRDefault="00406F5F" w:rsidP="00C2230A">
      <w:pPr>
        <w:pStyle w:val="BodyText"/>
        <w:ind w:left="959" w:right="68" w:firstLine="240"/>
      </w:pPr>
      <w:r>
        <w:t>The</w:t>
      </w:r>
      <w:r>
        <w:rPr>
          <w:spacing w:val="-4"/>
        </w:rPr>
        <w:t xml:space="preserve"> </w:t>
      </w:r>
      <w:r>
        <w:t xml:space="preserve">meeting was adjourned at </w:t>
      </w:r>
      <w:r w:rsidR="003A79AA">
        <w:t xml:space="preserve">3:26 </w:t>
      </w:r>
      <w:r>
        <w:t>p.m.</w:t>
      </w:r>
      <w:r w:rsidR="00C2230A">
        <w:t xml:space="preserve"> by Chair Goodrich.</w:t>
      </w:r>
      <w:bookmarkEnd w:id="0"/>
    </w:p>
    <w:sectPr w:rsidR="00476828">
      <w:headerReference w:type="default" r:id="rId7"/>
      <w:footerReference w:type="default" r:id="rId8"/>
      <w:pgSz w:w="12240" w:h="15840"/>
      <w:pgMar w:top="1380" w:right="1340" w:bottom="980" w:left="1320" w:header="727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39133" w14:textId="77777777" w:rsidR="00D011F5" w:rsidRDefault="00D011F5">
      <w:r>
        <w:separator/>
      </w:r>
    </w:p>
  </w:endnote>
  <w:endnote w:type="continuationSeparator" w:id="0">
    <w:p w14:paraId="219884C1" w14:textId="77777777" w:rsidR="00D011F5" w:rsidRDefault="00D0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A6FBE" w14:textId="77777777" w:rsidR="00476828" w:rsidRDefault="00406F5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1919BB4F" wp14:editId="0B337A61">
              <wp:simplePos x="0" y="0"/>
              <wp:positionH relativeFrom="page">
                <wp:posOffset>3810000</wp:posOffset>
              </wp:positionH>
              <wp:positionV relativeFrom="page">
                <wp:posOffset>9419166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48CD57" w14:textId="77777777" w:rsidR="00476828" w:rsidRDefault="00406F5F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9BB4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00pt;margin-top:741.65pt;width:13pt;height:15.3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" filled="f" stroked="f">
              <v:textbox inset="0,0,0,0">
                <w:txbxContent>
                  <w:p w14:paraId="5948CD57" w14:textId="77777777" w:rsidR="00476828" w:rsidRDefault="00406F5F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B8638" w14:textId="77777777" w:rsidR="00D011F5" w:rsidRDefault="00D011F5">
      <w:r>
        <w:separator/>
      </w:r>
    </w:p>
  </w:footnote>
  <w:footnote w:type="continuationSeparator" w:id="0">
    <w:p w14:paraId="500F7FBF" w14:textId="77777777" w:rsidR="00D011F5" w:rsidRDefault="00D01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A5AF6" w14:textId="7613B22B" w:rsidR="00476828" w:rsidRDefault="00000000">
    <w:pPr>
      <w:pStyle w:val="BodyText"/>
      <w:spacing w:line="14" w:lineRule="auto"/>
      <w:ind w:left="0"/>
      <w:rPr>
        <w:sz w:val="20"/>
      </w:rPr>
    </w:pPr>
    <w:sdt>
      <w:sdtPr>
        <w:rPr>
          <w:sz w:val="20"/>
        </w:rPr>
        <w:id w:val="1737365020"/>
        <w:docPartObj>
          <w:docPartGallery w:val="Watermarks"/>
          <w:docPartUnique/>
        </w:docPartObj>
      </w:sdtPr>
      <w:sdtContent>
        <w:r>
          <w:rPr>
            <w:noProof/>
            <w:sz w:val="20"/>
          </w:rPr>
          <w:pict w14:anchorId="426B935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406F5F"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162BD7F9" wp14:editId="3FA8AF2E">
              <wp:simplePos x="0" y="0"/>
              <wp:positionH relativeFrom="margin">
                <wp:posOffset>257175</wp:posOffset>
              </wp:positionH>
              <wp:positionV relativeFrom="page">
                <wp:posOffset>447675</wp:posOffset>
              </wp:positionV>
              <wp:extent cx="5829935" cy="3409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29935" cy="340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072149" w14:textId="77777777" w:rsidR="00712884" w:rsidRDefault="00406F5F" w:rsidP="00C10084">
                          <w:pPr>
                            <w:spacing w:before="11" w:line="252" w:lineRule="exact"/>
                            <w:ind w:left="20"/>
                            <w:jc w:val="right"/>
                            <w:rPr>
                              <w:i/>
                              <w:spacing w:val="-2"/>
                            </w:rPr>
                          </w:pPr>
                          <w:r>
                            <w:rPr>
                              <w:i/>
                            </w:rPr>
                            <w:t>Advisory</w:t>
                          </w:r>
                          <w:r>
                            <w:rPr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Council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on</w:t>
                          </w:r>
                          <w:r>
                            <w:rPr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Workers’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Compensation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and</w:t>
                          </w:r>
                          <w:r>
                            <w:rPr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Occupational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Disease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Disablement</w:t>
                          </w:r>
                          <w:r w:rsidR="00C10084">
                            <w:rPr>
                              <w:i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</w:rPr>
                            <w:t>Minutes</w:t>
                          </w:r>
                          <w:r w:rsidR="00C10084"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</w:p>
                        <w:p w14:paraId="4FAE8875" w14:textId="601782F0" w:rsidR="00476828" w:rsidRDefault="00712884" w:rsidP="00C10084">
                          <w:pPr>
                            <w:spacing w:before="11" w:line="252" w:lineRule="exact"/>
                            <w:ind w:left="20"/>
                            <w:jc w:val="right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February 11</w:t>
                          </w:r>
                          <w:r w:rsidRPr="00712884">
                            <w:rPr>
                              <w:i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i/>
                            </w:rPr>
                            <w:t>,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62BD7F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0.25pt;margin-top:35.25pt;width:459.05pt;height:26.85pt;z-index:-251659776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" filled="f" stroked="f">
              <v:textbox inset="0,0,0,0">
                <w:txbxContent>
                  <w:p w14:paraId="01072149" w14:textId="77777777" w:rsidR="00712884" w:rsidRDefault="00406F5F" w:rsidP="00C10084">
                    <w:pPr>
                      <w:spacing w:before="11" w:line="252" w:lineRule="exact"/>
                      <w:ind w:left="20"/>
                      <w:jc w:val="right"/>
                      <w:rPr>
                        <w:i/>
                        <w:spacing w:val="-2"/>
                      </w:rPr>
                    </w:pPr>
                    <w:r>
                      <w:rPr>
                        <w:i/>
                      </w:rPr>
                      <w:t>Advisory</w:t>
                    </w:r>
                    <w:r>
                      <w:rPr>
                        <w:i/>
                        <w:spacing w:val="-8"/>
                      </w:rPr>
                      <w:t xml:space="preserve"> </w:t>
                    </w:r>
                    <w:r>
                      <w:rPr>
                        <w:i/>
                      </w:rPr>
                      <w:t>Council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on</w:t>
                    </w:r>
                    <w:r>
                      <w:rPr>
                        <w:i/>
                        <w:spacing w:val="-8"/>
                      </w:rPr>
                      <w:t xml:space="preserve"> </w:t>
                    </w:r>
                    <w:r>
                      <w:rPr>
                        <w:i/>
                      </w:rPr>
                      <w:t>Workers’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</w:rPr>
                      <w:t>Compensation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</w:rPr>
                      <w:t>and</w:t>
                    </w:r>
                    <w:r>
                      <w:rPr>
                        <w:i/>
                        <w:spacing w:val="-6"/>
                      </w:rPr>
                      <w:t xml:space="preserve"> </w:t>
                    </w:r>
                    <w:r>
                      <w:rPr>
                        <w:i/>
                      </w:rPr>
                      <w:t>Occupational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Disease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</w:rPr>
                      <w:t>Disablement</w:t>
                    </w:r>
                    <w:r w:rsidR="00C10084">
                      <w:rPr>
                        <w:i/>
                      </w:rPr>
                      <w:t xml:space="preserve"> </w:t>
                    </w:r>
                    <w:r>
                      <w:rPr>
                        <w:i/>
                        <w:spacing w:val="-2"/>
                      </w:rPr>
                      <w:t>Minutes</w:t>
                    </w:r>
                    <w:r w:rsidR="00C10084">
                      <w:rPr>
                        <w:i/>
                        <w:spacing w:val="-2"/>
                      </w:rPr>
                      <w:t xml:space="preserve"> </w:t>
                    </w:r>
                  </w:p>
                  <w:p w14:paraId="4FAE8875" w14:textId="601782F0" w:rsidR="00476828" w:rsidRDefault="00712884" w:rsidP="00C10084">
                    <w:pPr>
                      <w:spacing w:before="11" w:line="252" w:lineRule="exact"/>
                      <w:ind w:left="20"/>
                      <w:jc w:val="right"/>
                      <w:rPr>
                        <w:i/>
                      </w:rPr>
                    </w:pPr>
                    <w:r>
                      <w:rPr>
                        <w:i/>
                      </w:rPr>
                      <w:t>February 11</w:t>
                    </w:r>
                    <w:r w:rsidRPr="00712884">
                      <w:rPr>
                        <w:i/>
                        <w:vertAlign w:val="superscript"/>
                      </w:rPr>
                      <w:t>th</w:t>
                    </w:r>
                    <w:r>
                      <w:rPr>
                        <w:i/>
                      </w:rPr>
                      <w:t>, 2025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1A3A56"/>
    <w:multiLevelType w:val="hybridMultilevel"/>
    <w:tmpl w:val="6F5CA5C0"/>
    <w:lvl w:ilvl="0" w:tplc="3244B8F0">
      <w:start w:val="1"/>
      <w:numFmt w:val="decimal"/>
      <w:lvlText w:val="%1."/>
      <w:lvlJc w:val="left"/>
      <w:pPr>
        <w:ind w:left="120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E20498C">
      <w:numFmt w:val="bullet"/>
      <w:lvlText w:val="•"/>
      <w:lvlJc w:val="left"/>
      <w:pPr>
        <w:ind w:left="2038" w:hanging="720"/>
      </w:pPr>
      <w:rPr>
        <w:rFonts w:hint="default"/>
        <w:lang w:val="en-US" w:eastAsia="en-US" w:bidi="ar-SA"/>
      </w:rPr>
    </w:lvl>
    <w:lvl w:ilvl="2" w:tplc="DD8CE350">
      <w:numFmt w:val="bullet"/>
      <w:lvlText w:val="•"/>
      <w:lvlJc w:val="left"/>
      <w:pPr>
        <w:ind w:left="2876" w:hanging="720"/>
      </w:pPr>
      <w:rPr>
        <w:rFonts w:hint="default"/>
        <w:lang w:val="en-US" w:eastAsia="en-US" w:bidi="ar-SA"/>
      </w:rPr>
    </w:lvl>
    <w:lvl w:ilvl="3" w:tplc="0A081742">
      <w:numFmt w:val="bullet"/>
      <w:lvlText w:val="•"/>
      <w:lvlJc w:val="left"/>
      <w:pPr>
        <w:ind w:left="3714" w:hanging="720"/>
      </w:pPr>
      <w:rPr>
        <w:rFonts w:hint="default"/>
        <w:lang w:val="en-US" w:eastAsia="en-US" w:bidi="ar-SA"/>
      </w:rPr>
    </w:lvl>
    <w:lvl w:ilvl="4" w:tplc="BA0AB708">
      <w:numFmt w:val="bullet"/>
      <w:lvlText w:val="•"/>
      <w:lvlJc w:val="left"/>
      <w:pPr>
        <w:ind w:left="4552" w:hanging="720"/>
      </w:pPr>
      <w:rPr>
        <w:rFonts w:hint="default"/>
        <w:lang w:val="en-US" w:eastAsia="en-US" w:bidi="ar-SA"/>
      </w:rPr>
    </w:lvl>
    <w:lvl w:ilvl="5" w:tplc="3A32F7B8"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6" w:tplc="F2CAF104">
      <w:numFmt w:val="bullet"/>
      <w:lvlText w:val="•"/>
      <w:lvlJc w:val="left"/>
      <w:pPr>
        <w:ind w:left="6228" w:hanging="720"/>
      </w:pPr>
      <w:rPr>
        <w:rFonts w:hint="default"/>
        <w:lang w:val="en-US" w:eastAsia="en-US" w:bidi="ar-SA"/>
      </w:rPr>
    </w:lvl>
    <w:lvl w:ilvl="7" w:tplc="F06A9622">
      <w:numFmt w:val="bullet"/>
      <w:lvlText w:val="•"/>
      <w:lvlJc w:val="left"/>
      <w:pPr>
        <w:ind w:left="7066" w:hanging="720"/>
      </w:pPr>
      <w:rPr>
        <w:rFonts w:hint="default"/>
        <w:lang w:val="en-US" w:eastAsia="en-US" w:bidi="ar-SA"/>
      </w:rPr>
    </w:lvl>
    <w:lvl w:ilvl="8" w:tplc="271E080E">
      <w:numFmt w:val="bullet"/>
      <w:lvlText w:val="•"/>
      <w:lvlJc w:val="left"/>
      <w:pPr>
        <w:ind w:left="7904" w:hanging="720"/>
      </w:pPr>
      <w:rPr>
        <w:rFonts w:hint="default"/>
        <w:lang w:val="en-US" w:eastAsia="en-US" w:bidi="ar-SA"/>
      </w:rPr>
    </w:lvl>
  </w:abstractNum>
  <w:num w:numId="1" w16cid:durableId="68159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28"/>
    <w:rsid w:val="00063F97"/>
    <w:rsid w:val="00095A58"/>
    <w:rsid w:val="000F3AC9"/>
    <w:rsid w:val="00187260"/>
    <w:rsid w:val="001B0809"/>
    <w:rsid w:val="001E6294"/>
    <w:rsid w:val="00212DE5"/>
    <w:rsid w:val="002165D4"/>
    <w:rsid w:val="00286628"/>
    <w:rsid w:val="002E6867"/>
    <w:rsid w:val="00301DDA"/>
    <w:rsid w:val="00365164"/>
    <w:rsid w:val="003733F9"/>
    <w:rsid w:val="003A79AA"/>
    <w:rsid w:val="00406F5F"/>
    <w:rsid w:val="004534BA"/>
    <w:rsid w:val="00476828"/>
    <w:rsid w:val="004863EB"/>
    <w:rsid w:val="0051457E"/>
    <w:rsid w:val="005B1A2D"/>
    <w:rsid w:val="005B2C02"/>
    <w:rsid w:val="006466F6"/>
    <w:rsid w:val="0071212D"/>
    <w:rsid w:val="00712884"/>
    <w:rsid w:val="007E00F8"/>
    <w:rsid w:val="0081020D"/>
    <w:rsid w:val="00810AFD"/>
    <w:rsid w:val="00853DEF"/>
    <w:rsid w:val="008A1DE0"/>
    <w:rsid w:val="008A3FE9"/>
    <w:rsid w:val="009C1097"/>
    <w:rsid w:val="00A04DEC"/>
    <w:rsid w:val="00A17DD2"/>
    <w:rsid w:val="00A23164"/>
    <w:rsid w:val="00A533FF"/>
    <w:rsid w:val="00B27831"/>
    <w:rsid w:val="00C00202"/>
    <w:rsid w:val="00C10084"/>
    <w:rsid w:val="00C2230A"/>
    <w:rsid w:val="00C64930"/>
    <w:rsid w:val="00D011F5"/>
    <w:rsid w:val="00D7679D"/>
    <w:rsid w:val="00DB6424"/>
    <w:rsid w:val="00DE31D4"/>
    <w:rsid w:val="00E3061D"/>
    <w:rsid w:val="00E56FB3"/>
    <w:rsid w:val="00F453A3"/>
    <w:rsid w:val="00FB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79EB2"/>
  <w15:docId w15:val="{1A1484DD-5A8F-4CE0-AE65-62B0BF6A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99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100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08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100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08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NEW MEXICO</vt:lpstr>
    </vt:vector>
  </TitlesOfParts>
  <Company>NMWCA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NEW MEXICO</dc:title>
  <dc:creator>LRomero</dc:creator>
  <dc:description/>
  <cp:lastModifiedBy>Wiede, Kellee, WCA</cp:lastModifiedBy>
  <cp:revision>3</cp:revision>
  <cp:lastPrinted>2025-02-17T15:52:00Z</cp:lastPrinted>
  <dcterms:created xsi:type="dcterms:W3CDTF">2025-02-17T17:46:00Z</dcterms:created>
  <dcterms:modified xsi:type="dcterms:W3CDTF">2025-02-17T17:47:00Z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0x0101005BFEBABFA3C32B49B75B964AA0BD8D8F</vt:lpwstr>
  </property>
  <property fmtid="{D5CDD505-2E9C-101B-9397-08002B2CF9AE}" pid="3" name="Created">
    <vt:filetime>2024-07-12T00:00:00Z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2024-09-06T00:00:00Z</vt:filetime>
  </property>
  <property fmtid="{D5CDD505-2E9C-101B-9397-08002B2CF9AE}" pid="6" name="Producer">
    <vt:lpwstr>Adobe PDF Library 24.2.159</vt:lpwstr>
  </property>
  <property fmtid="{D5CDD505-2E9C-101B-9397-08002B2CF9AE}" pid="7" name="SourceModified">
    <vt:lpwstr/>
  </property>
  <property fmtid="{D5CDD505-2E9C-101B-9397-08002B2CF9AE}" pid="8" name="_activity">
    <vt:lpwstr/>
  </property>
</Properties>
</file>